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b/>
          <w:bCs/>
          <w:color w:val="000000"/>
          <w:sz w:val="24"/>
          <w:szCs w:val="24"/>
        </w:rPr>
        <w:t>Порядок осмотра и испытания подмостей и лесов</w:t>
      </w:r>
    </w:p>
    <w:p>
      <w:pPr>
        <w:spacing w:line="240" w:lineRule="auto"/>
        <w:rPr>
          <w:rFonts w:hAnsi="Times New Roman" w:cs="Times New Roman"/>
          <w:color w:val="000000"/>
          <w:sz w:val="24"/>
          <w:szCs w:val="24"/>
        </w:rPr>
      </w:pPr>
      <w:r>
        <w:rPr>
          <w:rFonts w:hAnsi="Times New Roman" w:cs="Times New Roman"/>
          <w:color w:val="000000"/>
          <w:sz w:val="24"/>
          <w:szCs w:val="24"/>
        </w:rPr>
        <w:t>1.1. Леса, подмости и другие приспособления для выполнения работ на высоте должны быть инвентарными и изготовляться по проектам.</w:t>
      </w:r>
    </w:p>
    <w:p>
      <w:pPr>
        <w:spacing w:line="240" w:lineRule="auto"/>
        <w:rPr>
          <w:rFonts w:hAnsi="Times New Roman" w:cs="Times New Roman"/>
          <w:color w:val="000000"/>
          <w:sz w:val="24"/>
          <w:szCs w:val="24"/>
        </w:rPr>
      </w:pPr>
      <w:r>
        <w:rPr>
          <w:rFonts w:hAnsi="Times New Roman" w:cs="Times New Roman"/>
          <w:color w:val="000000"/>
          <w:sz w:val="24"/>
          <w:szCs w:val="24"/>
        </w:rPr>
        <w:t>Подмости - одноярусная конструкция, предназначенная для выполнения работ, при которых требуется перемещение рабочих мест по фронту.</w:t>
      </w:r>
    </w:p>
    <w:p>
      <w:pPr>
        <w:spacing w:line="240" w:lineRule="auto"/>
        <w:rPr>
          <w:rFonts w:hAnsi="Times New Roman" w:cs="Times New Roman"/>
          <w:color w:val="000000"/>
          <w:sz w:val="24"/>
          <w:szCs w:val="24"/>
        </w:rPr>
      </w:pPr>
      <w:r>
        <w:rPr>
          <w:rFonts w:hAnsi="Times New Roman" w:cs="Times New Roman"/>
          <w:color w:val="000000"/>
          <w:sz w:val="24"/>
          <w:szCs w:val="24"/>
        </w:rPr>
        <w:t>К работам на высоте относятся работы, при которых рабочий находится на высоте 1,8 м и более от поверхности грунта, перекрытия или рабочего настила и на расстоянии менее 2 м от границы перепада на высоте. Эта работа должна выполняться с настилов лесов, имеющих ограждения высотой более 1,1 м. При невозможности устройства этих ограждений работы на высоте следует выполнять с использованием страховочной привязи.</w:t>
      </w:r>
    </w:p>
    <w:p>
      <w:pPr>
        <w:spacing w:line="240" w:lineRule="auto"/>
        <w:rPr>
          <w:rFonts w:hAnsi="Times New Roman" w:cs="Times New Roman"/>
          <w:color w:val="000000"/>
          <w:sz w:val="24"/>
          <w:szCs w:val="24"/>
        </w:rPr>
      </w:pPr>
      <w:r>
        <w:rPr>
          <w:rFonts w:hAnsi="Times New Roman" w:cs="Times New Roman"/>
          <w:color w:val="000000"/>
          <w:sz w:val="24"/>
          <w:szCs w:val="24"/>
        </w:rPr>
        <w:t>На инвентарные леса и подмости должны иметься паспорта завода (предприятия) - изготовителя.</w:t>
      </w:r>
    </w:p>
    <w:p>
      <w:pPr>
        <w:spacing w:line="240" w:lineRule="auto"/>
        <w:rPr>
          <w:rFonts w:hAnsi="Times New Roman" w:cs="Times New Roman"/>
          <w:color w:val="000000"/>
          <w:sz w:val="24"/>
          <w:szCs w:val="24"/>
        </w:rPr>
      </w:pPr>
      <w:r>
        <w:rPr>
          <w:rFonts w:hAnsi="Times New Roman" w:cs="Times New Roman"/>
          <w:color w:val="000000"/>
          <w:sz w:val="24"/>
          <w:szCs w:val="24"/>
        </w:rPr>
        <w:t>Неинвентарные леса допускаются в исключительных случаях и должны сооружаться по индивидуальному проекту с расчетами всех остальных их элементов на прочность, а также на устойчивость.</w:t>
      </w:r>
    </w:p>
    <w:p>
      <w:pPr>
        <w:spacing w:line="240" w:lineRule="auto"/>
        <w:rPr>
          <w:rFonts w:hAnsi="Times New Roman" w:cs="Times New Roman"/>
          <w:color w:val="000000"/>
          <w:sz w:val="24"/>
          <w:szCs w:val="24"/>
        </w:rPr>
      </w:pPr>
      <w:r>
        <w:rPr>
          <w:rFonts w:hAnsi="Times New Roman" w:cs="Times New Roman"/>
          <w:color w:val="000000"/>
          <w:sz w:val="24"/>
          <w:szCs w:val="24"/>
        </w:rPr>
        <w:t>1.2. Леса и подмости могут быть выполнены деревянными и металлическими разборными.</w:t>
      </w:r>
    </w:p>
    <w:p>
      <w:pPr>
        <w:spacing w:line="240" w:lineRule="auto"/>
        <w:rPr>
          <w:rFonts w:hAnsi="Times New Roman" w:cs="Times New Roman"/>
          <w:color w:val="000000"/>
          <w:sz w:val="24"/>
          <w:szCs w:val="24"/>
        </w:rPr>
      </w:pPr>
      <w:r>
        <w:rPr>
          <w:rFonts w:hAnsi="Times New Roman" w:cs="Times New Roman"/>
          <w:color w:val="000000"/>
          <w:sz w:val="24"/>
          <w:szCs w:val="24"/>
        </w:rPr>
        <w:t>Деревянные леса и подмости должны изготовляться из сухой древесины хвойных и лиственных пород не ниже 2-го сорта.</w:t>
      </w:r>
    </w:p>
    <w:p>
      <w:pPr>
        <w:spacing w:line="240" w:lineRule="auto"/>
        <w:rPr>
          <w:rFonts w:hAnsi="Times New Roman" w:cs="Times New Roman"/>
          <w:color w:val="000000"/>
          <w:sz w:val="24"/>
          <w:szCs w:val="24"/>
        </w:rPr>
      </w:pPr>
      <w:r>
        <w:rPr>
          <w:rFonts w:hAnsi="Times New Roman" w:cs="Times New Roman"/>
          <w:color w:val="000000"/>
          <w:sz w:val="24"/>
          <w:szCs w:val="24"/>
        </w:rPr>
        <w:t>1.3. Металлические леса должны изготовляться из прямых металлических труб, не имеющих вмятин, трещин и других дефектов, нарушающих прочность элементов.</w:t>
      </w:r>
    </w:p>
    <w:p>
      <w:pPr>
        <w:spacing w:line="240" w:lineRule="auto"/>
        <w:rPr>
          <w:rFonts w:hAnsi="Times New Roman" w:cs="Times New Roman"/>
          <w:color w:val="000000"/>
          <w:sz w:val="24"/>
          <w:szCs w:val="24"/>
        </w:rPr>
      </w:pPr>
      <w:r>
        <w:rPr>
          <w:rFonts w:hAnsi="Times New Roman" w:cs="Times New Roman"/>
          <w:color w:val="000000"/>
          <w:sz w:val="24"/>
          <w:szCs w:val="24"/>
        </w:rPr>
        <w:t>1.4. Разборные металлические леса должны иметь надежные соединения наращиваемых стояков.</w:t>
      </w:r>
    </w:p>
    <w:p>
      <w:pPr>
        <w:spacing w:line="240" w:lineRule="auto"/>
        <w:rPr>
          <w:rFonts w:hAnsi="Times New Roman" w:cs="Times New Roman"/>
          <w:color w:val="000000"/>
          <w:sz w:val="24"/>
          <w:szCs w:val="24"/>
        </w:rPr>
      </w:pPr>
      <w:r>
        <w:rPr>
          <w:rFonts w:hAnsi="Times New Roman" w:cs="Times New Roman"/>
          <w:color w:val="000000"/>
          <w:sz w:val="24"/>
          <w:szCs w:val="24"/>
        </w:rPr>
        <w:t>1.5. Для лесов должны применяться только металлические крепежные элементы (болты, струны, хомуты, скобы и т.п.).</w:t>
      </w:r>
    </w:p>
    <w:p>
      <w:pPr>
        <w:spacing w:line="240" w:lineRule="auto"/>
        <w:rPr>
          <w:rFonts w:hAnsi="Times New Roman" w:cs="Times New Roman"/>
          <w:color w:val="000000"/>
          <w:sz w:val="24"/>
          <w:szCs w:val="24"/>
        </w:rPr>
      </w:pPr>
      <w:r>
        <w:rPr>
          <w:rFonts w:hAnsi="Times New Roman" w:cs="Times New Roman"/>
          <w:color w:val="000000"/>
          <w:sz w:val="24"/>
          <w:szCs w:val="24"/>
        </w:rPr>
        <w:t>1.6. Для обеспечения устойчивости стойки лесов должны быть по всей высоте прикреплены к прочным частям здания (сооружения) или конструкции.</w:t>
      </w:r>
    </w:p>
    <w:p>
      <w:pPr>
        <w:spacing w:line="240" w:lineRule="auto"/>
        <w:rPr>
          <w:rFonts w:hAnsi="Times New Roman" w:cs="Times New Roman"/>
          <w:color w:val="000000"/>
          <w:sz w:val="24"/>
          <w:szCs w:val="24"/>
        </w:rPr>
      </w:pPr>
      <w:r>
        <w:rPr>
          <w:rFonts w:hAnsi="Times New Roman" w:cs="Times New Roman"/>
          <w:color w:val="000000"/>
          <w:sz w:val="24"/>
          <w:szCs w:val="24"/>
        </w:rPr>
        <w:t>Места и способы крепления стоек должны указываться в проекте.</w:t>
      </w:r>
    </w:p>
    <w:p>
      <w:pPr>
        <w:spacing w:line="240" w:lineRule="auto"/>
        <w:rPr>
          <w:rFonts w:hAnsi="Times New Roman" w:cs="Times New Roman"/>
          <w:color w:val="000000"/>
          <w:sz w:val="24"/>
          <w:szCs w:val="24"/>
        </w:rPr>
      </w:pPr>
      <w:r>
        <w:rPr>
          <w:rFonts w:hAnsi="Times New Roman" w:cs="Times New Roman"/>
          <w:color w:val="000000"/>
          <w:sz w:val="24"/>
          <w:szCs w:val="24"/>
        </w:rPr>
        <w:t>1.7. Крепить леса и подмости к выступающим и малоустойчивым частям здания или конструкциям и устанавливать подмости на конструктивные элементы без подтверждения расчетом их прочности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При необходимости устройства лесов и подмостей у горячих поверхностей или элементов оборудования деревянные части лесов должны быть защищены от загорания.</w:t>
      </w:r>
    </w:p>
    <w:p>
      <w:pPr>
        <w:spacing w:line="240" w:lineRule="auto"/>
        <w:rPr>
          <w:rFonts w:hAnsi="Times New Roman" w:cs="Times New Roman"/>
          <w:color w:val="000000"/>
          <w:sz w:val="24"/>
          <w:szCs w:val="24"/>
        </w:rPr>
      </w:pPr>
      <w:r>
        <w:rPr>
          <w:rFonts w:hAnsi="Times New Roman" w:cs="Times New Roman"/>
          <w:color w:val="000000"/>
          <w:sz w:val="24"/>
          <w:szCs w:val="24"/>
        </w:rPr>
        <w:t>1.8. Металлические леса должны быть заземлены. При установке на открытом воздухе металлические и деревянные леса должны быть оборудованы грозозащитными устройствами. Грозозащита осуществляется молниеотводами. Молниеотводы должны состоять из молниеприемника, токоотвода и заземлителя. Расстояние между молниеприемниками должно быть не более 20 м. Сопротивление заземления должно быть не более 15 Ом.</w:t>
      </w:r>
    </w:p>
    <w:p>
      <w:pPr>
        <w:spacing w:line="240" w:lineRule="auto"/>
        <w:rPr>
          <w:rFonts w:hAnsi="Times New Roman" w:cs="Times New Roman"/>
          <w:color w:val="000000"/>
          <w:sz w:val="24"/>
          <w:szCs w:val="24"/>
        </w:rPr>
      </w:pPr>
      <w:r>
        <w:rPr>
          <w:rFonts w:hAnsi="Times New Roman" w:cs="Times New Roman"/>
          <w:color w:val="000000"/>
          <w:sz w:val="24"/>
          <w:szCs w:val="24"/>
        </w:rPr>
        <w:t>1.9. Нагрузка на настилы лесов, подмостей и грузоподъемных площадок не должна превышать установленных проектом (паспортом) допустимых значений. В местах подъема людей на леса и подмости должны быть вывешены плакаты с указанием значения и схемы размещения нагрузок.</w:t>
      </w:r>
    </w:p>
    <w:p>
      <w:pPr>
        <w:spacing w:line="240" w:lineRule="auto"/>
        <w:rPr>
          <w:rFonts w:hAnsi="Times New Roman" w:cs="Times New Roman"/>
          <w:color w:val="000000"/>
          <w:sz w:val="24"/>
          <w:szCs w:val="24"/>
        </w:rPr>
      </w:pPr>
      <w:r>
        <w:rPr>
          <w:rFonts w:hAnsi="Times New Roman" w:cs="Times New Roman"/>
          <w:color w:val="000000"/>
          <w:sz w:val="24"/>
          <w:szCs w:val="24"/>
        </w:rPr>
        <w:t>Скопление людей на настилах в одном месте не допускается. В случае необходимости передачи на леса дополнительных нагрузок (от грузоподъемных механизмов, грузоподъемных площадок и т.п.) в их конструкции должны учитываться эти нагрузки.</w:t>
      </w:r>
    </w:p>
    <w:p>
      <w:pPr>
        <w:spacing w:line="240" w:lineRule="auto"/>
        <w:rPr>
          <w:rFonts w:hAnsi="Times New Roman" w:cs="Times New Roman"/>
          <w:color w:val="000000"/>
          <w:sz w:val="24"/>
          <w:szCs w:val="24"/>
        </w:rPr>
      </w:pPr>
      <w:r>
        <w:rPr>
          <w:rFonts w:hAnsi="Times New Roman" w:cs="Times New Roman"/>
          <w:color w:val="000000"/>
          <w:sz w:val="24"/>
          <w:szCs w:val="24"/>
        </w:rPr>
        <w:t>1.10. Настилы на лесах и подмостях должны иметь ровную поверхность с зазорами между элементами не более 5 мм и крепиться к поперечинам лесов.</w:t>
      </w:r>
    </w:p>
    <w:p>
      <w:pPr>
        <w:spacing w:line="240" w:lineRule="auto"/>
        <w:rPr>
          <w:rFonts w:hAnsi="Times New Roman" w:cs="Times New Roman"/>
          <w:color w:val="000000"/>
          <w:sz w:val="24"/>
          <w:szCs w:val="24"/>
        </w:rPr>
      </w:pPr>
      <w:r>
        <w:rPr>
          <w:rFonts w:hAnsi="Times New Roman" w:cs="Times New Roman"/>
          <w:color w:val="000000"/>
          <w:sz w:val="24"/>
          <w:szCs w:val="24"/>
        </w:rPr>
        <w:t>Концы стыкуемых элементов настилов должны быть расположены на опорах и перекрывать их не менее чем на 20 см в каждую сторону. Во избежание образования порогов концы стыкуемых внахлестку элементов скашивают.</w:t>
      </w:r>
    </w:p>
    <w:p>
      <w:pPr>
        <w:spacing w:line="240" w:lineRule="auto"/>
        <w:rPr>
          <w:rFonts w:hAnsi="Times New Roman" w:cs="Times New Roman"/>
          <w:color w:val="000000"/>
          <w:sz w:val="24"/>
          <w:szCs w:val="24"/>
        </w:rPr>
      </w:pPr>
      <w:r>
        <w:rPr>
          <w:rFonts w:hAnsi="Times New Roman" w:cs="Times New Roman"/>
          <w:color w:val="000000"/>
          <w:sz w:val="24"/>
          <w:szCs w:val="24"/>
        </w:rPr>
        <w:t>Ширина настилов на лесах и подмостях должна быть: для каменных работ - не менее 2 м, для штукатурных - 1,5 м, для малярных и монтажных - 1 м.</w:t>
      </w:r>
    </w:p>
    <w:p>
      <w:pPr>
        <w:spacing w:line="240" w:lineRule="auto"/>
        <w:rPr>
          <w:rFonts w:hAnsi="Times New Roman" w:cs="Times New Roman"/>
          <w:color w:val="000000"/>
          <w:sz w:val="24"/>
          <w:szCs w:val="24"/>
        </w:rPr>
      </w:pPr>
      <w:r>
        <w:rPr>
          <w:rFonts w:hAnsi="Times New Roman" w:cs="Times New Roman"/>
          <w:color w:val="000000"/>
          <w:sz w:val="24"/>
          <w:szCs w:val="24"/>
        </w:rPr>
        <w:t>1.11. При укладке элементов настила (щитов, досок) на опоры (пальцы, прогоны) необходимо проверить прочность закрепления и убедиться в невозможности сдвига этих элементов.</w:t>
      </w:r>
    </w:p>
    <w:p>
      <w:pPr>
        <w:spacing w:line="240" w:lineRule="auto"/>
        <w:rPr>
          <w:rFonts w:hAnsi="Times New Roman" w:cs="Times New Roman"/>
          <w:color w:val="000000"/>
          <w:sz w:val="24"/>
          <w:szCs w:val="24"/>
        </w:rPr>
      </w:pPr>
      <w:r>
        <w:rPr>
          <w:rFonts w:hAnsi="Times New Roman" w:cs="Times New Roman"/>
          <w:color w:val="000000"/>
          <w:sz w:val="24"/>
          <w:szCs w:val="24"/>
        </w:rPr>
        <w:t>1.12. Опоры и подвески настилов должны рассчитываться с достаточным запасом прочности, предусматривающим подъем на них максимально возможного количества рабочих и материалов.</w:t>
      </w:r>
    </w:p>
    <w:p>
      <w:pPr>
        <w:spacing w:line="240" w:lineRule="auto"/>
        <w:rPr>
          <w:rFonts w:hAnsi="Times New Roman" w:cs="Times New Roman"/>
          <w:color w:val="000000"/>
          <w:sz w:val="24"/>
          <w:szCs w:val="24"/>
        </w:rPr>
      </w:pPr>
      <w:r>
        <w:rPr>
          <w:rFonts w:hAnsi="Times New Roman" w:cs="Times New Roman"/>
          <w:color w:val="000000"/>
          <w:sz w:val="24"/>
          <w:szCs w:val="24"/>
        </w:rPr>
        <w:t>1.14. Стойки, рамы, опорные лестницы и прочие вертикальные элементы лесов должны быть установлены по отвесу и раскреплены связями согласно проекту. Опорные стояки должны быть надежно укреплены распорами и раскосами от расшатывания.</w:t>
      </w:r>
    </w:p>
    <w:p>
      <w:pPr>
        <w:spacing w:line="240" w:lineRule="auto"/>
        <w:rPr>
          <w:rFonts w:hAnsi="Times New Roman" w:cs="Times New Roman"/>
          <w:color w:val="000000"/>
          <w:sz w:val="24"/>
          <w:szCs w:val="24"/>
        </w:rPr>
      </w:pPr>
      <w:r>
        <w:rPr>
          <w:rFonts w:hAnsi="Times New Roman" w:cs="Times New Roman"/>
          <w:color w:val="000000"/>
          <w:sz w:val="24"/>
          <w:szCs w:val="24"/>
        </w:rPr>
        <w:t>Под концы каждой пары стоек лесов в поперечном направлении должна укладываться цельная (неразрезная) подкладка из доски толщиной не менее 5 см. Опорные подкладки укладываются на предварительно спланированную и утрамбованную поверхность.</w:t>
      </w:r>
    </w:p>
    <w:p>
      <w:pPr>
        <w:spacing w:line="240" w:lineRule="auto"/>
        <w:rPr>
          <w:rFonts w:hAnsi="Times New Roman" w:cs="Times New Roman"/>
          <w:color w:val="000000"/>
          <w:sz w:val="24"/>
          <w:szCs w:val="24"/>
        </w:rPr>
      </w:pPr>
      <w:r>
        <w:rPr>
          <w:rFonts w:hAnsi="Times New Roman" w:cs="Times New Roman"/>
          <w:color w:val="000000"/>
          <w:sz w:val="24"/>
          <w:szCs w:val="24"/>
        </w:rPr>
        <w:t>Выравнивать подкладку с помощью кирпичей, камней, обрезков досок и клиньев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1.13. Настилы лесов и подмостей, расположенные на высоте 1,8 м и выше от уровня земли или перекрытий, должны иметь ограждения, состоящие из стоек, перил ограждения высотой не менее 1,1 м, одного промежуточного горизонтального элемента или сетки и бортовой доски высотой не менее 0,15 м. Расстояние между стойками поручней должно быть не более 2 м.</w:t>
      </w:r>
    </w:p>
    <w:p>
      <w:pPr>
        <w:spacing w:line="240" w:lineRule="auto"/>
        <w:rPr>
          <w:rFonts w:hAnsi="Times New Roman" w:cs="Times New Roman"/>
          <w:color w:val="000000"/>
          <w:sz w:val="24"/>
          <w:szCs w:val="24"/>
        </w:rPr>
      </w:pPr>
      <w:r>
        <w:rPr>
          <w:rFonts w:hAnsi="Times New Roman" w:cs="Times New Roman"/>
          <w:color w:val="000000"/>
          <w:sz w:val="24"/>
          <w:szCs w:val="24"/>
        </w:rPr>
        <w:t>Ограждения и перила должны выдерживать сосредоточенную статическую нагрузку 700 Н (70 кгс).</w:t>
      </w:r>
    </w:p>
    <w:p>
      <w:pPr>
        <w:spacing w:line="240" w:lineRule="auto"/>
        <w:rPr>
          <w:rFonts w:hAnsi="Times New Roman" w:cs="Times New Roman"/>
          <w:color w:val="000000"/>
          <w:sz w:val="24"/>
          <w:szCs w:val="24"/>
        </w:rPr>
      </w:pPr>
      <w:r>
        <w:rPr>
          <w:rFonts w:hAnsi="Times New Roman" w:cs="Times New Roman"/>
          <w:color w:val="000000"/>
          <w:sz w:val="24"/>
          <w:szCs w:val="24"/>
        </w:rPr>
        <w:t>Бортовые доски следует устанавливать на настил, а элементы перил крепить к стойкам с внутренней стороны. Поручни деревянных перил должны быть оструганы.</w:t>
      </w:r>
    </w:p>
    <w:p>
      <w:pPr>
        <w:spacing w:line="240" w:lineRule="auto"/>
        <w:rPr>
          <w:rFonts w:hAnsi="Times New Roman" w:cs="Times New Roman"/>
          <w:color w:val="000000"/>
          <w:sz w:val="24"/>
          <w:szCs w:val="24"/>
        </w:rPr>
      </w:pPr>
      <w:r>
        <w:rPr>
          <w:rFonts w:hAnsi="Times New Roman" w:cs="Times New Roman"/>
          <w:color w:val="000000"/>
          <w:sz w:val="24"/>
          <w:szCs w:val="24"/>
        </w:rPr>
        <w:t>1.14. При выполнении работ с лесов высотой 6 м и более должно быть не менее двух настилов: рабочий (верхний) и защитный (нижний), а каждое рабочее место на лесах, примыкающих к оборудованию, зданию или сооружению, должно быть, кроме того, защищено сверху настилом, расположенным на расстоянии по высоте не более 2 м от рабочего настила.</w:t>
      </w:r>
    </w:p>
    <w:p>
      <w:pPr>
        <w:spacing w:line="240" w:lineRule="auto"/>
        <w:rPr>
          <w:rFonts w:hAnsi="Times New Roman" w:cs="Times New Roman"/>
          <w:color w:val="000000"/>
          <w:sz w:val="24"/>
          <w:szCs w:val="24"/>
        </w:rPr>
      </w:pPr>
      <w:r>
        <w:rPr>
          <w:rFonts w:hAnsi="Times New Roman" w:cs="Times New Roman"/>
          <w:color w:val="000000"/>
          <w:sz w:val="24"/>
          <w:szCs w:val="24"/>
        </w:rPr>
        <w:t>Работы в нескольких ярусах по одной вертикали без промежуточных защитных настилов между ними запрещаются.</w:t>
      </w:r>
    </w:p>
    <w:p>
      <w:pPr>
        <w:spacing w:line="240" w:lineRule="auto"/>
        <w:rPr>
          <w:rFonts w:hAnsi="Times New Roman" w:cs="Times New Roman"/>
          <w:color w:val="000000"/>
          <w:sz w:val="24"/>
          <w:szCs w:val="24"/>
        </w:rPr>
      </w:pPr>
      <w:r>
        <w:rPr>
          <w:rFonts w:hAnsi="Times New Roman" w:cs="Times New Roman"/>
          <w:color w:val="000000"/>
          <w:sz w:val="24"/>
          <w:szCs w:val="24"/>
        </w:rPr>
        <w:t>В случаях, когда выполнение работ, движение людей и транспорта под лесами и вблизи них не предусматривается, устройство защитного (нижнего) настила необязательно.</w:t>
      </w:r>
    </w:p>
    <w:p>
      <w:pPr>
        <w:spacing w:line="240" w:lineRule="auto"/>
        <w:rPr>
          <w:rFonts w:hAnsi="Times New Roman" w:cs="Times New Roman"/>
          <w:color w:val="000000"/>
          <w:sz w:val="24"/>
          <w:szCs w:val="24"/>
        </w:rPr>
      </w:pPr>
      <w:r>
        <w:rPr>
          <w:rFonts w:hAnsi="Times New Roman" w:cs="Times New Roman"/>
          <w:color w:val="000000"/>
          <w:sz w:val="24"/>
          <w:szCs w:val="24"/>
        </w:rPr>
        <w:t>1.15. Леса должны быть оборудованы лестницами или трапами для подъема и спуска людей, расположенными на расстоянии не более 40 м друг от друга. На лесах длиной менее 40 м должно устанавливаться не менее двух лестниц или трапов. Верхний конец лестницы или трапа должен быть закреплен за поперечины лесов.</w:t>
      </w:r>
    </w:p>
    <w:p>
      <w:pPr>
        <w:spacing w:line="240" w:lineRule="auto"/>
        <w:rPr>
          <w:rFonts w:hAnsi="Times New Roman" w:cs="Times New Roman"/>
          <w:color w:val="000000"/>
          <w:sz w:val="24"/>
          <w:szCs w:val="24"/>
        </w:rPr>
      </w:pPr>
      <w:r>
        <w:rPr>
          <w:rFonts w:hAnsi="Times New Roman" w:cs="Times New Roman"/>
          <w:color w:val="000000"/>
          <w:sz w:val="24"/>
          <w:szCs w:val="24"/>
        </w:rPr>
        <w:t>Проемы в настиле лесов для выхода с лестниц должны быть ограждены. Угол наклона лестниц должен быть не более 60° к горизонтальной поверхности. Наклон трапа должен быть не более 1:3.</w:t>
      </w:r>
    </w:p>
    <w:p>
      <w:pPr>
        <w:spacing w:line="240" w:lineRule="auto"/>
        <w:rPr>
          <w:rFonts w:hAnsi="Times New Roman" w:cs="Times New Roman"/>
          <w:color w:val="000000"/>
          <w:sz w:val="24"/>
          <w:szCs w:val="24"/>
        </w:rPr>
      </w:pPr>
      <w:r>
        <w:rPr>
          <w:rFonts w:hAnsi="Times New Roman" w:cs="Times New Roman"/>
          <w:color w:val="000000"/>
          <w:sz w:val="24"/>
          <w:szCs w:val="24"/>
        </w:rPr>
        <w:t>1.16. Для подъема груза на леса должны быть предусмотрены блоки, укосины и другие средства малой механизации, которые следует крепить согласно проекту.</w:t>
      </w:r>
    </w:p>
    <w:p>
      <w:pPr>
        <w:spacing w:line="240" w:lineRule="auto"/>
        <w:rPr>
          <w:rFonts w:hAnsi="Times New Roman" w:cs="Times New Roman"/>
          <w:color w:val="000000"/>
          <w:sz w:val="24"/>
          <w:szCs w:val="24"/>
        </w:rPr>
      </w:pPr>
      <w:r>
        <w:rPr>
          <w:rFonts w:hAnsi="Times New Roman" w:cs="Times New Roman"/>
          <w:color w:val="000000"/>
          <w:sz w:val="24"/>
          <w:szCs w:val="24"/>
        </w:rPr>
        <w:t>Проемы для перемещения грузов должны иметь четырехсторонние ограждения.</w:t>
      </w:r>
    </w:p>
    <w:p>
      <w:pPr>
        <w:spacing w:line="240" w:lineRule="auto"/>
        <w:rPr>
          <w:rFonts w:hAnsi="Times New Roman" w:cs="Times New Roman"/>
          <w:color w:val="000000"/>
          <w:sz w:val="24"/>
          <w:szCs w:val="24"/>
        </w:rPr>
      </w:pPr>
      <w:r>
        <w:rPr>
          <w:rFonts w:hAnsi="Times New Roman" w:cs="Times New Roman"/>
          <w:color w:val="000000"/>
          <w:sz w:val="24"/>
          <w:szCs w:val="24"/>
        </w:rPr>
        <w:t>1.17. Вблизи проездов средства подмащивания должны устанавливаться на расстоянии не менее 0,6 м от габарита транспортных средств.</w:t>
      </w:r>
    </w:p>
    <w:p>
      <w:pPr>
        <w:spacing w:line="240" w:lineRule="auto"/>
        <w:rPr>
          <w:rFonts w:hAnsi="Times New Roman" w:cs="Times New Roman"/>
          <w:color w:val="000000"/>
          <w:sz w:val="24"/>
          <w:szCs w:val="24"/>
        </w:rPr>
      </w:pPr>
      <w:r>
        <w:rPr>
          <w:rFonts w:hAnsi="Times New Roman" w:cs="Times New Roman"/>
          <w:color w:val="000000"/>
          <w:sz w:val="24"/>
          <w:szCs w:val="24"/>
        </w:rPr>
        <w:t>1.18. Леса высотой более 4 м допускаются к эксплуатации только после приемки их комиссией и оформления акта.</w:t>
      </w:r>
    </w:p>
    <w:p>
      <w:pPr>
        <w:spacing w:line="240" w:lineRule="auto"/>
        <w:rPr>
          <w:rFonts w:hAnsi="Times New Roman" w:cs="Times New Roman"/>
          <w:color w:val="000000"/>
          <w:sz w:val="24"/>
          <w:szCs w:val="24"/>
        </w:rPr>
      </w:pPr>
      <w:r>
        <w:rPr>
          <w:rFonts w:hAnsi="Times New Roman" w:cs="Times New Roman"/>
          <w:color w:val="000000"/>
          <w:sz w:val="24"/>
          <w:szCs w:val="24"/>
        </w:rPr>
        <w:t>Высота лесов отсчитывается от земли, пола или площадки, на которой установлены стойки.</w:t>
      </w:r>
    </w:p>
    <w:p>
      <w:pPr>
        <w:spacing w:line="240" w:lineRule="auto"/>
        <w:rPr>
          <w:rFonts w:hAnsi="Times New Roman" w:cs="Times New Roman"/>
          <w:color w:val="000000"/>
          <w:sz w:val="24"/>
          <w:szCs w:val="24"/>
        </w:rPr>
      </w:pPr>
      <w:r>
        <w:rPr>
          <w:rFonts w:hAnsi="Times New Roman" w:cs="Times New Roman"/>
          <w:color w:val="000000"/>
          <w:sz w:val="24"/>
          <w:szCs w:val="24"/>
        </w:rPr>
        <w:t>В случае выполнения работ подрядной организацией с сооружаемых ею лесов леса принимаются в эксплуатацию комиссией, назначенной приказом руководителя этой организации (участка). Комиссию в этом случае возглавляет инженерно-технический работник подрядной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При сооружении лесов энергопредприятием или по его заказу одной из подрядных организаций (ремонтной, строительно-монтажной и др.) леса принимаются в эксплуатацию комиссией, назначаемой приказом по энергопредприятию и возглавляемой инженерно-техническим работником этого предприятия. В состав комиссии включаются также представители других подрядных организаций, персонал которых будет работать на этих лесах.</w:t>
      </w:r>
    </w:p>
    <w:p>
      <w:pPr>
        <w:spacing w:line="240" w:lineRule="auto"/>
        <w:rPr>
          <w:rFonts w:hAnsi="Times New Roman" w:cs="Times New Roman"/>
          <w:color w:val="000000"/>
          <w:sz w:val="24"/>
          <w:szCs w:val="24"/>
        </w:rPr>
      </w:pPr>
      <w:r>
        <w:rPr>
          <w:rFonts w:hAnsi="Times New Roman" w:cs="Times New Roman"/>
          <w:color w:val="000000"/>
          <w:sz w:val="24"/>
          <w:szCs w:val="24"/>
        </w:rPr>
        <w:t>Акт приемки лесов утверждается главным инженером организации, принимающей леса в эксплуатацию. Допускается утверждение акта приемки лесов, сооружаемых подрядной организацией для своих нужд, начальником участка (цеха) этой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До утверждения акта работа с лесов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1.19. Подмости и леса высотой до 4 м допускаются к эксплуатации только после их приемки руководителем работ или мастером с записью в "Журнале приемки и осмотра лесов и подмостей".</w:t>
      </w:r>
    </w:p>
    <w:p>
      <w:pPr>
        <w:spacing w:line="240" w:lineRule="auto"/>
        <w:rPr>
          <w:rFonts w:hAnsi="Times New Roman" w:cs="Times New Roman"/>
          <w:color w:val="000000"/>
          <w:sz w:val="24"/>
          <w:szCs w:val="24"/>
        </w:rPr>
      </w:pPr>
      <w:r>
        <w:rPr>
          <w:rFonts w:hAnsi="Times New Roman" w:cs="Times New Roman"/>
          <w:color w:val="000000"/>
          <w:sz w:val="24"/>
          <w:szCs w:val="24"/>
        </w:rPr>
        <w:t>При приемке лесов и подмостей должны быть проверены: наличие связей и креплений, обеспечивающих устойчивость, прочность узлов крепления отдельных элементов, исправность рабочих настилов и ограждений, вертикальность стоек, надежность опорных площадок и наличие заземления (для металлических лесов).</w:t>
      </w:r>
    </w:p>
    <w:p>
      <w:pPr>
        <w:spacing w:line="240" w:lineRule="auto"/>
        <w:rPr>
          <w:rFonts w:hAnsi="Times New Roman" w:cs="Times New Roman"/>
          <w:color w:val="000000"/>
          <w:sz w:val="24"/>
          <w:szCs w:val="24"/>
        </w:rPr>
      </w:pPr>
      <w:r>
        <w:rPr>
          <w:rFonts w:hAnsi="Times New Roman" w:cs="Times New Roman"/>
          <w:color w:val="000000"/>
          <w:sz w:val="24"/>
          <w:szCs w:val="24"/>
        </w:rPr>
        <w:t>Кривизна стоек должна быть не более 1,5 мм на 1 м длины.</w:t>
      </w:r>
    </w:p>
    <w:p>
      <w:pPr>
        <w:spacing w:line="240" w:lineRule="auto"/>
        <w:rPr>
          <w:rFonts w:hAnsi="Times New Roman" w:cs="Times New Roman"/>
          <w:color w:val="000000"/>
          <w:sz w:val="24"/>
          <w:szCs w:val="24"/>
        </w:rPr>
      </w:pPr>
      <w:r>
        <w:rPr>
          <w:rFonts w:hAnsi="Times New Roman" w:cs="Times New Roman"/>
          <w:color w:val="000000"/>
          <w:sz w:val="24"/>
          <w:szCs w:val="24"/>
        </w:rPr>
        <w:t>1.20. В ремонтно-эксплуатационных организациях в процессе эксплуатации леса должен ежедневно осматривать руководитель работ, персонал которого будет работать с лесов.</w:t>
      </w:r>
    </w:p>
    <w:p>
      <w:pPr>
        <w:spacing w:line="240" w:lineRule="auto"/>
        <w:rPr>
          <w:rFonts w:hAnsi="Times New Roman" w:cs="Times New Roman"/>
          <w:color w:val="000000"/>
          <w:sz w:val="24"/>
          <w:szCs w:val="24"/>
        </w:rPr>
      </w:pPr>
      <w:r>
        <w:rPr>
          <w:rFonts w:hAnsi="Times New Roman" w:cs="Times New Roman"/>
          <w:color w:val="000000"/>
          <w:sz w:val="24"/>
          <w:szCs w:val="24"/>
        </w:rPr>
        <w:t>В строительно-монтажных организациях леса должны осматривать перед началом работ ежедневно - производитель (исполнитель) работ и не реже 1 раза в 10 дней прораб или мастер.</w:t>
      </w:r>
    </w:p>
    <w:p>
      <w:pPr>
        <w:spacing w:line="240" w:lineRule="auto"/>
        <w:rPr>
          <w:rFonts w:hAnsi="Times New Roman" w:cs="Times New Roman"/>
          <w:color w:val="000000"/>
          <w:sz w:val="24"/>
          <w:szCs w:val="24"/>
        </w:rPr>
      </w:pPr>
      <w:r>
        <w:rPr>
          <w:rFonts w:hAnsi="Times New Roman" w:cs="Times New Roman"/>
          <w:color w:val="000000"/>
          <w:sz w:val="24"/>
          <w:szCs w:val="24"/>
        </w:rPr>
        <w:t>Результаты осмотра должны записываться в "Журнал приемки и осмотра лесов и подмостей".</w:t>
      </w:r>
    </w:p>
    <w:p>
      <w:pPr>
        <w:spacing w:line="240" w:lineRule="auto"/>
        <w:rPr>
          <w:rFonts w:hAnsi="Times New Roman" w:cs="Times New Roman"/>
          <w:color w:val="000000"/>
          <w:sz w:val="24"/>
          <w:szCs w:val="24"/>
        </w:rPr>
      </w:pPr>
      <w:r>
        <w:rPr>
          <w:rFonts w:hAnsi="Times New Roman" w:cs="Times New Roman"/>
          <w:color w:val="000000"/>
          <w:sz w:val="24"/>
          <w:szCs w:val="24"/>
        </w:rPr>
        <w:t>1.21. Леса, с которых в течение месяца и более работа не производилась, перед возобновлением работ подвергаются приемке повторно. Дополнительному осмотру подлежат леса, расположенные на открытом воздухе, после дождя или оттепели, которые могут повлиять на несущую способность основания под ними, а также после механических воздействий. При обнаружении деформаций леса должны быть исправлены и приняты повторно в соответствии с требованиями настоящих Правил.</w:t>
      </w:r>
    </w:p>
    <w:p>
      <w:pPr>
        <w:spacing w:line="240" w:lineRule="auto"/>
        <w:rPr>
          <w:rFonts w:hAnsi="Times New Roman" w:cs="Times New Roman"/>
          <w:color w:val="000000"/>
          <w:sz w:val="24"/>
          <w:szCs w:val="24"/>
        </w:rPr>
      </w:pPr>
      <w:r>
        <w:rPr>
          <w:rFonts w:hAnsi="Times New Roman" w:cs="Times New Roman"/>
          <w:color w:val="000000"/>
          <w:sz w:val="24"/>
          <w:szCs w:val="24"/>
        </w:rPr>
        <w:t>1.22. Настилы и лестницы лесов и подмостей необходимо периодически в процессе работы и ежедневно после ее окончания очищать от мусора, в зимнее время - от снега и наледи и при надобности посыпать песком.</w:t>
      </w:r>
    </w:p>
    <w:p>
      <w:pPr>
        <w:spacing w:line="240" w:lineRule="auto"/>
        <w:rPr>
          <w:rFonts w:hAnsi="Times New Roman" w:cs="Times New Roman"/>
          <w:color w:val="000000"/>
          <w:sz w:val="24"/>
          <w:szCs w:val="24"/>
        </w:rPr>
      </w:pPr>
      <w:r>
        <w:rPr>
          <w:rFonts w:hAnsi="Times New Roman" w:cs="Times New Roman"/>
          <w:color w:val="000000"/>
          <w:sz w:val="24"/>
          <w:szCs w:val="24"/>
        </w:rPr>
        <w:t>1.23. Леса и подмости, работа с которых временно не производится, следует поддерживать в исправности.</w:t>
      </w:r>
    </w:p>
    <w:p>
      <w:pPr>
        <w:spacing w:line="240" w:lineRule="auto"/>
        <w:rPr>
          <w:rFonts w:hAnsi="Times New Roman" w:cs="Times New Roman"/>
          <w:color w:val="000000"/>
          <w:sz w:val="24"/>
          <w:szCs w:val="24"/>
        </w:rPr>
      </w:pPr>
      <w:r>
        <w:rPr>
          <w:rFonts w:hAnsi="Times New Roman" w:cs="Times New Roman"/>
          <w:color w:val="000000"/>
          <w:sz w:val="24"/>
          <w:szCs w:val="24"/>
        </w:rPr>
        <w:t>1.24 Работа со случайных подставок (ящиков, бочек и т.п.), а также с ферм, стропил и т.п.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При необходимости проведения кратковременных работ на высоте 1,8 м и выше от уровня пола (рабочей площадки) без подмостей обязательно применение страховочных систем. Рабочие должны быть проинструктированы, как и где подниматься, к чему крепиться карабинами стаховочных привязей.</w:t>
      </w:r>
    </w:p>
    <w:p>
      <w:pPr>
        <w:spacing w:line="240" w:lineRule="auto"/>
        <w:rPr>
          <w:rFonts w:hAnsi="Times New Roman" w:cs="Times New Roman"/>
          <w:color w:val="000000"/>
          <w:sz w:val="24"/>
          <w:szCs w:val="24"/>
        </w:rPr>
      </w:pPr>
      <w:r>
        <w:rPr>
          <w:rFonts w:hAnsi="Times New Roman" w:cs="Times New Roman"/>
          <w:color w:val="000000"/>
          <w:sz w:val="24"/>
          <w:szCs w:val="24"/>
        </w:rPr>
        <w:t>На страховочных привезях должны быть бирки с инвентарным номером и датой следующего испытания. При отсутствии отметки об испытании, истекшем сроке испытания или обнаружении дефекта при осмотре использование страховочной привязи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1.25. Во избежание ударов по лесам грузом, подвешенным к крюку крана, поворот стрелы крана одновременно с подъемом (спуском) груза в непосредственной близости от лесов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Поднимать и опускать груз на настил следует на минимальной скорости, плавно, без толчков.</w:t>
      </w:r>
    </w:p>
    <w:p>
      <w:pPr>
        <w:spacing w:line="240" w:lineRule="auto"/>
        <w:rPr>
          <w:rFonts w:hAnsi="Times New Roman" w:cs="Times New Roman"/>
          <w:color w:val="000000"/>
          <w:sz w:val="24"/>
          <w:szCs w:val="24"/>
        </w:rPr>
      </w:pPr>
      <w:r>
        <w:rPr>
          <w:rFonts w:hAnsi="Times New Roman" w:cs="Times New Roman"/>
          <w:color w:val="000000"/>
          <w:sz w:val="24"/>
          <w:szCs w:val="24"/>
        </w:rPr>
        <w:t>1.26. Сборка и разборка лесов должны производиться с соблюдением последовательности, предусмотренной ППР или технологической документацией, содержащей требования безопасности. Рабочие, участвующие в сборке и разборке лесов, должны быть проинструктированы о способе и последовательности производства работ и мерах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Доступ посторонних людей в зону, где устанавливаются или разбираются леса и подмости, должен быть закрыт.</w:t>
      </w:r>
    </w:p>
    <w:p>
      <w:pPr>
        <w:spacing w:line="240" w:lineRule="auto"/>
        <w:rPr>
          <w:rFonts w:hAnsi="Times New Roman" w:cs="Times New Roman"/>
          <w:color w:val="000000"/>
          <w:sz w:val="24"/>
          <w:szCs w:val="24"/>
        </w:rPr>
      </w:pPr>
      <w:r>
        <w:rPr>
          <w:rFonts w:hAnsi="Times New Roman" w:cs="Times New Roman"/>
          <w:color w:val="000000"/>
          <w:sz w:val="24"/>
          <w:szCs w:val="24"/>
        </w:rPr>
        <w:t>1.27. Электрические провода, расположенные ближе 5 м от лесов, на время их установки или разборки должны быть обесточены и заземлены, или заключены в короба, или демонтированы.</w:t>
      </w:r>
    </w:p>
    <w:p>
      <w:pPr>
        <w:spacing w:line="240" w:lineRule="auto"/>
        <w:rPr>
          <w:rFonts w:hAnsi="Times New Roman" w:cs="Times New Roman"/>
          <w:color w:val="000000"/>
          <w:sz w:val="24"/>
          <w:szCs w:val="24"/>
        </w:rPr>
      </w:pPr>
      <w:r>
        <w:rPr>
          <w:rFonts w:hAnsi="Times New Roman" w:cs="Times New Roman"/>
          <w:color w:val="000000"/>
          <w:sz w:val="24"/>
          <w:szCs w:val="24"/>
        </w:rPr>
        <w:t>1.28 На время работ на высоте проход внизу должен быть запрещен и опасная зона ограждена и обозначена знаками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Леса, расположенные в местах проходов в здание, должны иметь защитные козырьки и сплошную боковую обшивку для защиты людей от случайно упавших сверху предметов.</w:t>
      </w:r>
    </w:p>
    <w:p>
      <w:pPr>
        <w:spacing w:line="240" w:lineRule="auto"/>
        <w:rPr>
          <w:rFonts w:hAnsi="Times New Roman" w:cs="Times New Roman"/>
          <w:color w:val="000000"/>
          <w:sz w:val="24"/>
          <w:szCs w:val="24"/>
        </w:rPr>
      </w:pPr>
      <w:r>
        <w:rPr>
          <w:rFonts w:hAnsi="Times New Roman" w:cs="Times New Roman"/>
          <w:color w:val="000000"/>
          <w:sz w:val="24"/>
          <w:szCs w:val="24"/>
        </w:rPr>
        <w:t>Защитные козырьки должны выступать за леса не менее чем на 1,5 м и иметь наклон 20° к горизонту.</w:t>
      </w:r>
    </w:p>
    <w:p>
      <w:pPr>
        <w:spacing w:line="240" w:lineRule="auto"/>
        <w:rPr>
          <w:rFonts w:hAnsi="Times New Roman" w:cs="Times New Roman"/>
          <w:color w:val="000000"/>
          <w:sz w:val="24"/>
          <w:szCs w:val="24"/>
        </w:rPr>
      </w:pPr>
      <w:r>
        <w:rPr>
          <w:rFonts w:hAnsi="Times New Roman" w:cs="Times New Roman"/>
          <w:color w:val="000000"/>
          <w:sz w:val="24"/>
          <w:szCs w:val="24"/>
        </w:rPr>
        <w:t>Высота проходов в свету должна быть не менее 1,8 м.</w:t>
      </w:r>
    </w:p>
    <w:p>
      <w:pPr>
        <w:spacing w:line="240" w:lineRule="auto"/>
        <w:rPr>
          <w:rFonts w:hAnsi="Times New Roman" w:cs="Times New Roman"/>
          <w:color w:val="000000"/>
          <w:sz w:val="24"/>
          <w:szCs w:val="24"/>
        </w:rPr>
      </w:pPr>
      <w:r>
        <w:rPr>
          <w:rFonts w:hAnsi="Times New Roman" w:cs="Times New Roman"/>
          <w:color w:val="000000"/>
          <w:sz w:val="24"/>
          <w:szCs w:val="24"/>
        </w:rPr>
        <w:t>1.29. Зазор между стеной здания или оборудованием и рабочим настилом лесов, устанавливаемых возле них, не должен превышать 50 мм при каменной кладке и 150 мм при отделочных работах.</w:t>
      </w:r>
    </w:p>
    <w:p>
      <w:pPr>
        <w:spacing w:line="240" w:lineRule="auto"/>
        <w:rPr>
          <w:rFonts w:hAnsi="Times New Roman" w:cs="Times New Roman"/>
          <w:color w:val="000000"/>
          <w:sz w:val="24"/>
          <w:szCs w:val="24"/>
        </w:rPr>
      </w:pPr>
      <w:r>
        <w:rPr>
          <w:rFonts w:hAnsi="Times New Roman" w:cs="Times New Roman"/>
          <w:color w:val="000000"/>
          <w:sz w:val="24"/>
          <w:szCs w:val="24"/>
        </w:rPr>
        <w:t>При производстве теплоизоляционных работ зазор между изолируемой поверхностью и рабочим настилом не должен превышать двойной толщины изоляции плюс 50 мм. Зазоры более 50 мм во всех случаях, когда не производятся работы, необходимо закрывать.</w:t>
      </w:r>
    </w:p>
    <w:p>
      <w:pPr>
        <w:spacing w:line="240" w:lineRule="auto"/>
        <w:rPr>
          <w:rFonts w:hAnsi="Times New Roman" w:cs="Times New Roman"/>
          <w:color w:val="000000"/>
          <w:sz w:val="24"/>
          <w:szCs w:val="24"/>
        </w:rPr>
      </w:pPr>
      <w:r>
        <w:rPr>
          <w:rFonts w:hAnsi="Times New Roman" w:cs="Times New Roman"/>
          <w:color w:val="000000"/>
          <w:sz w:val="24"/>
          <w:szCs w:val="24"/>
        </w:rPr>
        <w:t>1.30. Подвесные леса во избежание раскачивания должны быть приклеплены к прочным частям здания (сооружения) или конструкциям.</w:t>
      </w:r>
    </w:p>
    <w:p>
      <w:pPr>
        <w:spacing w:line="240" w:lineRule="auto"/>
        <w:rPr>
          <w:rFonts w:hAnsi="Times New Roman" w:cs="Times New Roman"/>
          <w:color w:val="000000"/>
          <w:sz w:val="24"/>
          <w:szCs w:val="24"/>
        </w:rPr>
      </w:pPr>
      <w:r>
        <w:rPr>
          <w:rFonts w:hAnsi="Times New Roman" w:cs="Times New Roman"/>
          <w:color w:val="000000"/>
          <w:sz w:val="24"/>
          <w:szCs w:val="24"/>
        </w:rPr>
        <w:t>1.31. Укладка настила на пальцы подвесных лесов и пользование ими допускаются после прочного закрепления элементов, к которым леса подвешены.</w:t>
      </w:r>
    </w:p>
    <w:p>
      <w:pPr>
        <w:spacing w:line="240" w:lineRule="auto"/>
        <w:rPr>
          <w:rFonts w:hAnsi="Times New Roman" w:cs="Times New Roman"/>
          <w:color w:val="000000"/>
          <w:sz w:val="24"/>
          <w:szCs w:val="24"/>
        </w:rPr>
      </w:pPr>
      <w:r>
        <w:rPr>
          <w:rFonts w:hAnsi="Times New Roman" w:cs="Times New Roman"/>
          <w:color w:val="000000"/>
          <w:sz w:val="24"/>
          <w:szCs w:val="24"/>
        </w:rPr>
        <w:t>1.32. Укрепление крючков, хомутов и пальцев подвесных лесов на монтируемых или ремонтируемых элементах конструкций должно производиться до их подъема.</w:t>
      </w:r>
    </w:p>
    <w:p>
      <w:pPr>
        <w:spacing w:line="240" w:lineRule="auto"/>
        <w:rPr>
          <w:rFonts w:hAnsi="Times New Roman" w:cs="Times New Roman"/>
          <w:color w:val="000000"/>
          <w:sz w:val="24"/>
          <w:szCs w:val="24"/>
        </w:rPr>
      </w:pPr>
      <w:r>
        <w:rPr>
          <w:rFonts w:hAnsi="Times New Roman" w:cs="Times New Roman"/>
          <w:color w:val="000000"/>
          <w:sz w:val="24"/>
          <w:szCs w:val="24"/>
        </w:rPr>
        <w:t>Крючья для подвески лесов должны быть заранее испытаны статической нагрузкой, превышающей рабочую в 2 раза, в течение не менее 15 мин. Результаты испытания оформляются актом.</w:t>
      </w:r>
    </w:p>
    <w:p>
      <w:pPr>
        <w:spacing w:line="240" w:lineRule="auto"/>
        <w:rPr>
          <w:rFonts w:hAnsi="Times New Roman" w:cs="Times New Roman"/>
          <w:color w:val="000000"/>
          <w:sz w:val="24"/>
          <w:szCs w:val="24"/>
        </w:rPr>
      </w:pPr>
      <w:r>
        <w:rPr>
          <w:rFonts w:hAnsi="Times New Roman" w:cs="Times New Roman"/>
          <w:color w:val="000000"/>
          <w:sz w:val="24"/>
          <w:szCs w:val="24"/>
        </w:rPr>
        <w:t>1.33 Для люлек и передвижных лесов следует применять в качестве грузового каната стальные канаты с коэффициентом запаса прочности не менее девятикратного. Число зажимов крепления канатов должно быть расчетным, но не менее трех. Коэффициент запаса прочности каната ловителя по максимальному динамическому усилию при аварийном срабатывании ловителя при обрыве грузового каната должен быть не менее 3.</w:t>
      </w:r>
    </w:p>
    <w:p>
      <w:pPr>
        <w:spacing w:line="240" w:lineRule="auto"/>
        <w:rPr>
          <w:rFonts w:hAnsi="Times New Roman" w:cs="Times New Roman"/>
          <w:color w:val="000000"/>
          <w:sz w:val="24"/>
          <w:szCs w:val="24"/>
        </w:rPr>
      </w:pPr>
      <w:r>
        <w:rPr>
          <w:rFonts w:hAnsi="Times New Roman" w:cs="Times New Roman"/>
          <w:color w:val="000000"/>
          <w:sz w:val="24"/>
          <w:szCs w:val="24"/>
        </w:rPr>
        <w:t>1.34. Настилы подвесных лесов должны быть ограждены с наружной и торцевой сторон в соответствии настоящим порядком.</w:t>
      </w:r>
    </w:p>
    <w:p>
      <w:pPr>
        <w:spacing w:line="240" w:lineRule="auto"/>
        <w:rPr>
          <w:rFonts w:hAnsi="Times New Roman" w:cs="Times New Roman"/>
          <w:color w:val="000000"/>
          <w:sz w:val="24"/>
          <w:szCs w:val="24"/>
        </w:rPr>
      </w:pPr>
      <w:r>
        <w:rPr>
          <w:rFonts w:hAnsi="Times New Roman" w:cs="Times New Roman"/>
          <w:color w:val="000000"/>
          <w:sz w:val="24"/>
          <w:szCs w:val="24"/>
        </w:rPr>
        <w:t>Сообщение между ярусами подвесных лесов должно осуществляться по жестко закрепленным лестницам.</w:t>
      </w:r>
    </w:p>
    <w:p>
      <w:pPr>
        <w:spacing w:line="240" w:lineRule="auto"/>
        <w:rPr>
          <w:rFonts w:hAnsi="Times New Roman" w:cs="Times New Roman"/>
          <w:color w:val="000000"/>
          <w:sz w:val="24"/>
          <w:szCs w:val="24"/>
        </w:rPr>
      </w:pPr>
      <w:r>
        <w:rPr>
          <w:rFonts w:hAnsi="Times New Roman" w:cs="Times New Roman"/>
          <w:color w:val="000000"/>
          <w:sz w:val="24"/>
          <w:szCs w:val="24"/>
        </w:rPr>
        <w:t>1.35. Контрольная сборка опорных лесов должна производиться без особых усилий, при этом должны проверяться:</w:t>
      </w:r>
    </w:p>
    <w:p>
      <w:pPr>
        <w:spacing w:line="240" w:lineRule="auto"/>
        <w:rPr>
          <w:rFonts w:hAnsi="Times New Roman" w:cs="Times New Roman"/>
          <w:color w:val="000000"/>
          <w:sz w:val="24"/>
          <w:szCs w:val="24"/>
        </w:rPr>
      </w:pPr>
      <w:r>
        <w:rPr>
          <w:rFonts w:hAnsi="Times New Roman" w:cs="Times New Roman"/>
          <w:color w:val="000000"/>
          <w:sz w:val="24"/>
          <w:szCs w:val="24"/>
        </w:rPr>
        <w:t>правильность установки всех узлов внешним осмотром;</w:t>
      </w:r>
    </w:p>
    <w:p>
      <w:pPr>
        <w:spacing w:line="240" w:lineRule="auto"/>
        <w:rPr>
          <w:rFonts w:hAnsi="Times New Roman" w:cs="Times New Roman"/>
          <w:color w:val="000000"/>
          <w:sz w:val="24"/>
          <w:szCs w:val="24"/>
        </w:rPr>
      </w:pPr>
      <w:r>
        <w:rPr>
          <w:rFonts w:hAnsi="Times New Roman" w:cs="Times New Roman"/>
          <w:color w:val="000000"/>
          <w:sz w:val="24"/>
          <w:szCs w:val="24"/>
        </w:rPr>
        <w:t>вертикальность установки стоек с помощью отвеса (угол наклона должен быть не более 1°);</w:t>
      </w:r>
    </w:p>
    <w:p>
      <w:pPr>
        <w:spacing w:line="240" w:lineRule="auto"/>
        <w:rPr>
          <w:rFonts w:hAnsi="Times New Roman" w:cs="Times New Roman"/>
          <w:color w:val="000000"/>
          <w:sz w:val="24"/>
          <w:szCs w:val="24"/>
        </w:rPr>
      </w:pPr>
      <w:r>
        <w:rPr>
          <w:rFonts w:hAnsi="Times New Roman" w:cs="Times New Roman"/>
          <w:color w:val="000000"/>
          <w:sz w:val="24"/>
          <w:szCs w:val="24"/>
        </w:rPr>
        <w:t>легкость соединения ригелей, поручней (барьеров) и бортов со стойками;</w:t>
      </w:r>
    </w:p>
    <w:p>
      <w:pPr>
        <w:spacing w:line="240" w:lineRule="auto"/>
        <w:rPr>
          <w:rFonts w:hAnsi="Times New Roman" w:cs="Times New Roman"/>
          <w:color w:val="000000"/>
          <w:sz w:val="24"/>
          <w:szCs w:val="24"/>
        </w:rPr>
      </w:pPr>
      <w:r>
        <w:rPr>
          <w:rFonts w:hAnsi="Times New Roman" w:cs="Times New Roman"/>
          <w:color w:val="000000"/>
          <w:sz w:val="24"/>
          <w:szCs w:val="24"/>
        </w:rPr>
        <w:t>плотность прилегания крюков лестницы к ригелям, а нижних концов - к настилам;</w:t>
      </w:r>
    </w:p>
    <w:p>
      <w:pPr>
        <w:spacing w:line="240" w:lineRule="auto"/>
        <w:rPr>
          <w:rFonts w:hAnsi="Times New Roman" w:cs="Times New Roman"/>
          <w:color w:val="000000"/>
          <w:sz w:val="24"/>
          <w:szCs w:val="24"/>
        </w:rPr>
      </w:pPr>
      <w:r>
        <w:rPr>
          <w:rFonts w:hAnsi="Times New Roman" w:cs="Times New Roman"/>
          <w:color w:val="000000"/>
          <w:sz w:val="24"/>
          <w:szCs w:val="24"/>
        </w:rPr>
        <w:t>надежность установки и закрепления стоек;</w:t>
      </w:r>
    </w:p>
    <w:p>
      <w:pPr>
        <w:spacing w:line="240" w:lineRule="auto"/>
        <w:rPr>
          <w:rFonts w:hAnsi="Times New Roman" w:cs="Times New Roman"/>
          <w:color w:val="000000"/>
          <w:sz w:val="24"/>
          <w:szCs w:val="24"/>
        </w:rPr>
      </w:pPr>
      <w:r>
        <w:rPr>
          <w:rFonts w:hAnsi="Times New Roman" w:cs="Times New Roman"/>
          <w:color w:val="000000"/>
          <w:sz w:val="24"/>
          <w:szCs w:val="24"/>
        </w:rPr>
        <w:t>надежность крепления ограждения проемов на ригелях и настилах;</w:t>
      </w:r>
    </w:p>
    <w:p>
      <w:pPr>
        <w:spacing w:line="240" w:lineRule="auto"/>
        <w:rPr>
          <w:rFonts w:hAnsi="Times New Roman" w:cs="Times New Roman"/>
          <w:color w:val="000000"/>
          <w:sz w:val="24"/>
          <w:szCs w:val="24"/>
        </w:rPr>
      </w:pPr>
      <w:r>
        <w:rPr>
          <w:rFonts w:hAnsi="Times New Roman" w:cs="Times New Roman"/>
          <w:color w:val="000000"/>
          <w:sz w:val="24"/>
          <w:szCs w:val="24"/>
        </w:rPr>
        <w:t>наличие бортов, исключающих возможность падения инструмента, кусков материала и т.п.</w:t>
      </w:r>
    </w:p>
    <w:p>
      <w:pPr>
        <w:spacing w:line="240" w:lineRule="auto"/>
        <w:rPr>
          <w:rFonts w:hAnsi="Times New Roman" w:cs="Times New Roman"/>
          <w:color w:val="000000"/>
          <w:sz w:val="24"/>
          <w:szCs w:val="24"/>
        </w:rPr>
      </w:pPr>
      <w:r>
        <w:rPr>
          <w:rFonts w:hAnsi="Times New Roman" w:cs="Times New Roman"/>
          <w:color w:val="000000"/>
          <w:sz w:val="24"/>
          <w:szCs w:val="24"/>
        </w:rPr>
        <w:t>Настилы должны соответствовать требованиям настоящего порядка.</w:t>
      </w:r>
    </w:p>
    <w:p>
      <w:pPr>
        <w:spacing w:line="240" w:lineRule="auto"/>
        <w:rPr>
          <w:rFonts w:hAnsi="Times New Roman" w:cs="Times New Roman"/>
          <w:color w:val="000000"/>
          <w:sz w:val="24"/>
          <w:szCs w:val="24"/>
        </w:rPr>
      </w:pPr>
      <w:r>
        <w:rPr>
          <w:rFonts w:hAnsi="Times New Roman" w:cs="Times New Roman"/>
          <w:color w:val="000000"/>
          <w:sz w:val="24"/>
          <w:szCs w:val="24"/>
        </w:rPr>
        <w:t>1.36. Испытание опорных и подвесных лесов после контрольной сборки производится равномерно распределенной по верхнему ярусу нагрузкой 2,5 кПа (250 кгс/кв. м) в течение 10 мин. После испытания леса разбираются. Все их элементы должны разбираться без значительных усилий. В элементах проверяют целостность сварных швов, отсутствие остаточных деформаций, неизменность геометрических форм и размеров. Обнаруженные дефекты устраняются и испытания повторяются. О результатах испытаний должен составляться акт.</w:t>
      </w:r>
    </w:p>
    <w:p>
      <w:pPr>
        <w:spacing w:line="240" w:lineRule="auto"/>
        <w:rPr>
          <w:rFonts w:hAnsi="Times New Roman" w:cs="Times New Roman"/>
          <w:color w:val="000000"/>
          <w:sz w:val="24"/>
          <w:szCs w:val="24"/>
        </w:rPr>
      </w:pPr>
      <w:r>
        <w:rPr>
          <w:rFonts w:hAnsi="Times New Roman" w:cs="Times New Roman"/>
          <w:color w:val="000000"/>
          <w:sz w:val="24"/>
          <w:szCs w:val="24"/>
        </w:rPr>
        <w:t>1.37. Изготовленные люльки должны быть осмотрены и испытаны. При осмотре особое внимание обращается на правильность и надежность крепления приводов, ловителей и других узлов.</w:t>
      </w:r>
    </w:p>
    <w:p>
      <w:pPr>
        <w:spacing w:line="240" w:lineRule="auto"/>
        <w:rPr>
          <w:rFonts w:hAnsi="Times New Roman" w:cs="Times New Roman"/>
          <w:color w:val="000000"/>
          <w:sz w:val="24"/>
          <w:szCs w:val="24"/>
        </w:rPr>
      </w:pPr>
      <w:r>
        <w:rPr>
          <w:rFonts w:hAnsi="Times New Roman" w:cs="Times New Roman"/>
          <w:color w:val="000000"/>
          <w:sz w:val="24"/>
          <w:szCs w:val="24"/>
        </w:rPr>
        <w:t>1.38. Испытание люлек производится статической нагрузкой, превышающей расчетную на 50%. При испытании люлька поднимается на высоту 100 - 200 мм и выдерживается в таком положении 10 мин. После этого люлька опускается и проверяется состояние ее узлов (каркаса, привода, ловителей и т.д.) и деталей. Остаточная деформация не допускается. При динамическом испытании нагрузкой, превышающей расчетную на 10%, необходимо равномерно опускать и поднимать люльку (без соприкосновения с полом) для проверки взаимодействия узлов, приводов и особенно тормозных устройств. При испытании ловителей следует провести не менее трех испытаний по имитации обрыва каждого грузового (рабочего) каната, при этом подстраховочный канат должен быть зажат ловителями.</w:t>
      </w:r>
    </w:p>
    <w:p>
      <w:pPr>
        <w:spacing w:line="240" w:lineRule="auto"/>
        <w:rPr>
          <w:rFonts w:hAnsi="Times New Roman" w:cs="Times New Roman"/>
          <w:color w:val="000000"/>
          <w:sz w:val="24"/>
          <w:szCs w:val="24"/>
        </w:rPr>
      </w:pPr>
      <w:r>
        <w:rPr>
          <w:rFonts w:hAnsi="Times New Roman" w:cs="Times New Roman"/>
          <w:color w:val="000000"/>
          <w:sz w:val="24"/>
          <w:szCs w:val="24"/>
        </w:rPr>
        <w:t>После испытания люльку необходимо опустить и проверить состояние ее узлов и деталей. Обнаруженные при испытаниях дефекты следует устранить и испытание повторить. О результатах испытаний должен быть составлен акт.</w:t>
      </w:r>
    </w:p>
    <w:p>
      <w:pPr>
        <w:spacing w:line="240" w:lineRule="auto"/>
        <w:rPr>
          <w:rFonts w:hAnsi="Times New Roman" w:cs="Times New Roman"/>
          <w:color w:val="000000"/>
          <w:sz w:val="24"/>
          <w:szCs w:val="24"/>
        </w:rPr>
      </w:pPr>
      <w:r>
        <w:rPr>
          <w:rFonts w:hAnsi="Times New Roman" w:cs="Times New Roman"/>
          <w:color w:val="000000"/>
          <w:sz w:val="24"/>
          <w:szCs w:val="24"/>
        </w:rPr>
        <w:t>Передвижные леса испытываются аналогично люлькам.</w:t>
      </w:r>
    </w:p>
    <w:p>
      <w:pPr>
        <w:spacing w:line="240" w:lineRule="auto"/>
        <w:rPr>
          <w:rFonts w:hAnsi="Times New Roman" w:cs="Times New Roman"/>
          <w:color w:val="000000"/>
          <w:sz w:val="24"/>
          <w:szCs w:val="24"/>
        </w:rPr>
      </w:pPr>
      <w:r>
        <w:rPr>
          <w:rFonts w:hAnsi="Times New Roman" w:cs="Times New Roman"/>
          <w:color w:val="000000"/>
          <w:sz w:val="24"/>
          <w:szCs w:val="24"/>
        </w:rPr>
        <w:t>1.39. Смонтированные подвесные леса могут быть допущены к эксплуатации только после испытания их в течение 1 ч статической нагрузкой, превышающей расчетную на 20%.</w:t>
      </w:r>
    </w:p>
    <w:p>
      <w:pPr>
        <w:spacing w:line="240" w:lineRule="auto"/>
        <w:rPr>
          <w:rFonts w:hAnsi="Times New Roman" w:cs="Times New Roman"/>
          <w:color w:val="000000"/>
          <w:sz w:val="24"/>
          <w:szCs w:val="24"/>
        </w:rPr>
      </w:pPr>
      <w:r>
        <w:rPr>
          <w:rFonts w:hAnsi="Times New Roman" w:cs="Times New Roman"/>
          <w:color w:val="000000"/>
          <w:sz w:val="24"/>
          <w:szCs w:val="24"/>
        </w:rPr>
        <w:t>Передвижные леса, кроме того, должны быть испытаны динамической нагрузкой, превышающей расчетную на 10%.</w:t>
      </w:r>
    </w:p>
    <w:p>
      <w:pPr>
        <w:spacing w:line="240" w:lineRule="auto"/>
        <w:rPr>
          <w:rFonts w:hAnsi="Times New Roman" w:cs="Times New Roman"/>
          <w:color w:val="000000"/>
          <w:sz w:val="24"/>
          <w:szCs w:val="24"/>
        </w:rPr>
      </w:pPr>
      <w:r>
        <w:rPr>
          <w:rFonts w:hAnsi="Times New Roman" w:cs="Times New Roman"/>
          <w:color w:val="000000"/>
          <w:sz w:val="24"/>
          <w:szCs w:val="24"/>
        </w:rPr>
        <w:t>Результаты испытаний лесов должны быть отражены в акте их приемки и в "Журнале приемки и осмотра лесов и подмостей".</w:t>
      </w:r>
    </w:p>
    <w:p>
      <w:pPr>
        <w:spacing w:line="240" w:lineRule="auto"/>
        <w:rPr>
          <w:rFonts w:hAnsi="Times New Roman" w:cs="Times New Roman"/>
          <w:color w:val="000000"/>
          <w:sz w:val="24"/>
          <w:szCs w:val="24"/>
        </w:rPr>
      </w:pPr>
      <w:r>
        <w:rPr>
          <w:rFonts w:hAnsi="Times New Roman" w:cs="Times New Roman"/>
          <w:color w:val="000000"/>
          <w:sz w:val="24"/>
          <w:szCs w:val="24"/>
        </w:rPr>
        <w:t>В случаях многократного использования подвесных лесов они могут быть допущены к эксплуатации без испытаний при условии, что конструкция, на которую подвешиваются леса, испытана нагрузкой, превышающей расчетную на менее чем в 2 раза, а закрепление лесов осуществлено типовыми узлами (устройствами), выдержавшими испытания.</w:t>
      </w:r>
    </w:p>
    <w:p>
      <w:pPr>
        <w:spacing w:line="240" w:lineRule="auto"/>
        <w:rPr>
          <w:rFonts w:hAnsi="Times New Roman" w:cs="Times New Roman"/>
          <w:color w:val="000000"/>
          <w:sz w:val="24"/>
          <w:szCs w:val="24"/>
        </w:rPr>
      </w:pPr>
      <w:r>
        <w:rPr>
          <w:rFonts w:hAnsi="Times New Roman" w:cs="Times New Roman"/>
          <w:color w:val="000000"/>
          <w:sz w:val="24"/>
          <w:szCs w:val="24"/>
        </w:rPr>
        <w:t>1.40. При перемещении передвижных лесов на них не должно быть материалов, тары и мусора.</w:t>
      </w:r>
    </w:p>
    <w:p>
      <w:pPr>
        <w:spacing w:line="240" w:lineRule="auto"/>
        <w:rPr>
          <w:rFonts w:hAnsi="Times New Roman" w:cs="Times New Roman"/>
          <w:color w:val="000000"/>
          <w:sz w:val="24"/>
          <w:szCs w:val="24"/>
        </w:rPr>
      </w:pPr>
      <w:r>
        <w:rPr>
          <w:rFonts w:hAnsi="Times New Roman" w:cs="Times New Roman"/>
          <w:color w:val="000000"/>
          <w:sz w:val="24"/>
          <w:szCs w:val="24"/>
        </w:rPr>
        <w:t>Нахождение рабочих на перемещаемых лесах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1.41. Во время перерывов в работе оставлять передвижные леса в поднятом состоянии запрещается.</w:t>
      </w:r>
    </w:p>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2938d1964f6f4acd"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